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BF" w:rsidRPr="009B3E2E" w:rsidRDefault="00ED31BF" w:rsidP="00ED31BF">
      <w:pPr>
        <w:pStyle w:val="Ttulo2"/>
        <w:jc w:val="center"/>
        <w:rPr>
          <w:color w:val="002060"/>
        </w:rPr>
      </w:pPr>
      <w:r>
        <w:t xml:space="preserve">Declaración de ausencia de conflicto de intereses </w:t>
      </w:r>
      <w:r w:rsidRPr="00764674">
        <w:t>(DACI).</w:t>
      </w:r>
    </w:p>
    <w:p w:rsidR="00ED31BF" w:rsidRPr="001C7A7B" w:rsidRDefault="00ED31BF" w:rsidP="00ED31BF">
      <w:pPr>
        <w:spacing w:line="360" w:lineRule="auto"/>
        <w:rPr>
          <w:rFonts w:eastAsia="Arial"/>
          <w:sz w:val="20"/>
          <w:szCs w:val="20"/>
        </w:rPr>
      </w:pPr>
      <w:r w:rsidRPr="002E2B36">
        <w:rPr>
          <w:rFonts w:eastAsia="Arial"/>
          <w:sz w:val="20"/>
          <w:szCs w:val="20"/>
        </w:rPr>
        <w:t>Proyecto: Título del proyecto.</w:t>
      </w:r>
    </w:p>
    <w:p w:rsidR="00ED31BF" w:rsidRPr="001C7A7B" w:rsidRDefault="00ED31BF" w:rsidP="00ED31BF">
      <w:pPr>
        <w:spacing w:line="360" w:lineRule="auto"/>
        <w:rPr>
          <w:rFonts w:eastAsia="Arial"/>
          <w:sz w:val="20"/>
          <w:szCs w:val="20"/>
        </w:rPr>
      </w:pPr>
      <w:r w:rsidRPr="001C7A7B">
        <w:rPr>
          <w:rFonts w:eastAsia="Arial"/>
          <w:sz w:val="20"/>
          <w:szCs w:val="20"/>
        </w:rPr>
        <w:t>Nombre de la entidad: nombre de la entidad solicitante de la ayuda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 xml:space="preserve">Don/Doña ……………………………………………………, con DNI/NIE ……………………, representante legal de la entidad ………………………………………………………………………..,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…………………………………………………………………………………….…………………………………………………………………………………………………………………………………………………. como solicitante de ayudas financiadas con recursos provenientes del </w:t>
      </w:r>
      <w:r>
        <w:rPr>
          <w:rFonts w:eastAsiaTheme="minorEastAsia"/>
        </w:rPr>
        <w:t>PERTE de Descarbonización Industrial</w:t>
      </w:r>
      <w:r w:rsidRPr="001C7A7B">
        <w:rPr>
          <w:rFonts w:eastAsiaTheme="minorEastAsia"/>
        </w:rPr>
        <w:t xml:space="preserve"> en el desarrollo de actuaciones necesarias para la consecución de los objetivos definidos en el Componente 31 de la </w:t>
      </w:r>
      <w:r w:rsidRPr="00D07728">
        <w:rPr>
          <w:rFonts w:eastAsiaTheme="minorEastAsia"/>
        </w:rPr>
        <w:t>Decisión de Ejecución del Consejo que modifica la Decisión de Ejecución (UE) de 13 de julio de 2021</w:t>
      </w:r>
      <w:r>
        <w:rPr>
          <w:rFonts w:eastAsiaTheme="minorEastAsia"/>
        </w:rPr>
        <w:t>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Al objeto de garantizar la imparcialidad en el procedimiento de financiación arriba referenciado, el/los abajo firmante/s, como solicitantes, declara/declaran: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DECLARA: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 xml:space="preserve"> 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PRIMERO. Estar informada de lo siguiente: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1. Que el artículo 61.3 "Conflicto de intereses", del Reglamento (UE, Euratom) 2018/1046 del Parlamento Europeo y del Consejo, de 18 de julio (Reglamento financiero de la UE) establece que "existirá conflicto de intereses cuando el ejercicio imparcial y objetivo de las funciones se vea comprometido por razones familiares, afectivas, de afinidad política o nacional, de interés económico o por cualquier motivo directo o indirecto de interés personal".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2. Que el artículo 64 "Lucha contra la corrupción y prevención de los conflictos de intereses"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3. Que el artículo 23 "Abstención", de la Ley 40/2015, de 1 octubre, de Régimen Jurídico del Sector Público, establece que deberán abstenerse de intervenir en el procedimiento "las autoridades y el personal al servicio de las Administraciones en quienes se den algunas de las circunstancias señaladas en el apartado siguiente", siendo éstas: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c) Tener amistad íntima o enemistad manifiesta con alguna de las personas mencionadas en el apartado anterior.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lastRenderedPageBreak/>
        <w:t>d) Haber intervenido como perito o como testigo en el procedimiento de que se trate.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e) Tener relación de servicio con persona natural o jurídica interesada directamente en el asunto, o haberle prestado en los dos últimos años servicios profesionales de cualquier tipo y en cualquier circunstancia o lugar.</w:t>
      </w:r>
    </w:p>
    <w:p w:rsidR="00ED31BF" w:rsidRDefault="00ED31BF" w:rsidP="00ED31BF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4</w:t>
      </w:r>
      <w:r w:rsidRPr="002B6B00">
        <w:rPr>
          <w:rFonts w:eastAsiaTheme="minorEastAsia"/>
        </w:rPr>
        <w:t>. Que el apartado 3 de la Disposición Adicional centésima décima segunda de la Ley 31/2022, de 23 de diciembre, de Presupuestos Generales del Estado para 2023, establece que «El análisis sistemático y automatizado del riesgo de conflicto de interés resulta de aplicación a los empleados públicos y resto de personal al servicio de entidades decisoras, ejecutoras e instrumentales que participen, de forma individual o mediante su pertenencia a órganos colegiados, en los procedimientos descritos de adjudicación de contratos o de concesión de subvenciones».</w:t>
      </w:r>
    </w:p>
    <w:p w:rsidR="00ED31BF" w:rsidRPr="002B6B00" w:rsidRDefault="00ED31BF" w:rsidP="00ED31BF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5</w:t>
      </w:r>
      <w:r w:rsidRPr="001C7A7B">
        <w:rPr>
          <w:rFonts w:eastAsiaTheme="minorEastAsia"/>
        </w:rPr>
        <w:t>. Que el</w:t>
      </w:r>
      <w:r w:rsidRPr="002B6B00">
        <w:rPr>
          <w:rFonts w:eastAsiaTheme="minorEastAsia"/>
        </w:rPr>
        <w:t xml:space="preserve"> apartado 4 de la disposición adicional centésima décima segunda de la Ley 31/2022, de 23 de diciembre, de Presupuestos Generales del Estado para 2023</w:t>
      </w:r>
      <w:r>
        <w:rPr>
          <w:rFonts w:eastAsiaTheme="minorEastAsia"/>
        </w:rPr>
        <w:t xml:space="preserve">, </w:t>
      </w:r>
      <w:r w:rsidRPr="002B6B00">
        <w:rPr>
          <w:rFonts w:eastAsiaTheme="minorEastAsia"/>
        </w:rPr>
        <w:t>establece que:</w:t>
      </w:r>
    </w:p>
    <w:p w:rsidR="00ED31BF" w:rsidRPr="002B6B00" w:rsidRDefault="00ED31BF" w:rsidP="00ED31BF">
      <w:pPr>
        <w:spacing w:line="240" w:lineRule="auto"/>
        <w:rPr>
          <w:rFonts w:eastAsiaTheme="minorEastAsia"/>
        </w:rPr>
      </w:pPr>
      <w:r w:rsidRPr="002B6B00">
        <w:rPr>
          <w:rFonts w:eastAsiaTheme="minorEastAsia"/>
        </w:rPr>
        <w:t>– «A través de la herramienta informática se analizarán las posibles relaciones familiares o vinculaciones societarias, directas o indirectas, en las que se pueda dar un interés personal o económico susceptible de provocar un conflicto de interés, entre las personas a las que se refiere el apartado anterior y los participantes en cada procedimiento».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2B6B00">
        <w:rPr>
          <w:rFonts w:eastAsiaTheme="minorEastAsia"/>
        </w:rPr>
        <w:t>– «Para la identificación de las relaciones o vinculaciones la herramienta contendrá, entre otros, los datos de titularidad real de las personas jurídicas a las que se refiere el artículo 22.2.d).iii) del Reglamento (UE) 241/2021, de 12 febrero, obrantes en las bases de datos de la Agencia Estatal de Administración Tributaria y los obtenidos a través de los convenios suscritos con los Colegios de Notarios y Registradores».</w:t>
      </w:r>
    </w:p>
    <w:p w:rsidR="00ED31BF" w:rsidRDefault="00ED31BF" w:rsidP="00ED31BF">
      <w:pPr>
        <w:spacing w:line="240" w:lineRule="auto"/>
        <w:rPr>
          <w:rFonts w:eastAsiaTheme="minorEastAsia"/>
        </w:rPr>
      </w:pP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SEGUNDO. </w:t>
      </w:r>
      <w:r w:rsidRPr="001C7A7B">
        <w:t xml:space="preserve"> </w:t>
      </w:r>
      <w:r w:rsidRPr="001C7A7B">
        <w:rPr>
          <w:rFonts w:eastAsiaTheme="minorEastAsia"/>
        </w:rPr>
        <w:t>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 xml:space="preserve"> 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TERCERO. Que se compromete a poner en conocimiento del órgano concedente, sin dilación, cualquier situación de conflicto de intereses que dé o pudiera dar lugar a dicho escenario.</w:t>
      </w:r>
    </w:p>
    <w:p w:rsidR="00ED31BF" w:rsidRPr="001C7A7B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 xml:space="preserve"> </w:t>
      </w:r>
    </w:p>
    <w:p w:rsidR="00ED31BF" w:rsidRDefault="00ED31BF" w:rsidP="00ED31BF">
      <w:pPr>
        <w:spacing w:line="240" w:lineRule="auto"/>
        <w:rPr>
          <w:rFonts w:eastAsiaTheme="minorEastAsia"/>
        </w:rPr>
      </w:pPr>
      <w:r w:rsidRPr="001C7A7B">
        <w:rPr>
          <w:rFonts w:eastAsiaTheme="minorEastAsia"/>
        </w:rPr>
        <w:t>CUARTO. </w:t>
      </w:r>
      <w:r w:rsidRPr="001C7A7B">
        <w:tab/>
      </w:r>
      <w:r w:rsidRPr="001C7A7B">
        <w:rPr>
          <w:rFonts w:eastAsiaTheme="minorEastAsia"/>
        </w:rPr>
        <w:t xml:space="preserve">Que conoce que una declaración </w:t>
      </w:r>
      <w:r w:rsidRPr="1622E921">
        <w:rPr>
          <w:rFonts w:eastAsiaTheme="minorEastAsia"/>
        </w:rPr>
        <w:t>de ausencia de conflicto de intereses que se demuestre que sea falsa, acarreará las consecuencias administrativas y/o judiciales que establezca la normativa de aplicación.</w:t>
      </w:r>
    </w:p>
    <w:p w:rsidR="00ED31BF" w:rsidRDefault="00ED31BF" w:rsidP="00ED31BF">
      <w:pPr>
        <w:spacing w:line="360" w:lineRule="auto"/>
        <w:rPr>
          <w:rFonts w:eastAsiaTheme="minorEastAsia"/>
        </w:rPr>
      </w:pPr>
    </w:p>
    <w:p w:rsidR="00ED31BF" w:rsidRDefault="00ED31BF" w:rsidP="00ED31BF">
      <w:pPr>
        <w:spacing w:line="240" w:lineRule="auto"/>
        <w:rPr>
          <w:rFonts w:eastAsiaTheme="minorEastAsia"/>
        </w:rPr>
      </w:pPr>
      <w:r w:rsidRPr="00472E14">
        <w:rPr>
          <w:rFonts w:eastAsiaTheme="minorEastAsia"/>
        </w:rPr>
        <w:t>Firmado electrónicamente.</w:t>
      </w:r>
    </w:p>
    <w:p w:rsidR="008454B9" w:rsidRDefault="00ED31BF">
      <w:bookmarkStart w:id="0" w:name="_GoBack"/>
      <w:bookmarkEnd w:id="0"/>
    </w:p>
    <w:sectPr w:rsidR="00845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BF"/>
    <w:rsid w:val="006C0C4C"/>
    <w:rsid w:val="00DE0EA4"/>
    <w:rsid w:val="00E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E2AE-0A35-41AC-A09B-22240BE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BF"/>
    <w:pPr>
      <w:jc w:val="both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1BF"/>
    <w:pPr>
      <w:keepNext/>
      <w:outlineLvl w:val="1"/>
    </w:pPr>
    <w:rPr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31BF"/>
    <w:rPr>
      <w:rFonts w:ascii="Arial" w:hAnsi="Arial" w:cs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D10181EB29B43879028B77E7CEA0D" ma:contentTypeVersion="2" ma:contentTypeDescription="Crear nuevo documento." ma:contentTypeScope="" ma:versionID="c238fb487eb4346ca7da7cf8d7e4b897">
  <xsd:schema xmlns:xsd="http://www.w3.org/2001/XMLSchema" xmlns:xs="http://www.w3.org/2001/XMLSchema" xmlns:p="http://schemas.microsoft.com/office/2006/metadata/properties" xmlns:ns2="617e4a2d-490f-4873-9705-eceafaf6aff8" targetNamespace="http://schemas.microsoft.com/office/2006/metadata/properties" ma:root="true" ma:fieldsID="8e792bd85a00ddff8da9d37297b40a49" ns2:_="">
    <xsd:import namespace="617e4a2d-490f-4873-9705-eceafaf6aff8"/>
    <xsd:element name="properties">
      <xsd:complexType>
        <xsd:sequence>
          <xsd:element name="documentManagement">
            <xsd:complexType>
              <xsd:all>
                <xsd:element ref="ns2:Orden" minOccurs="0"/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4a2d-490f-4873-9705-eceafaf6aff8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  <xsd:element name="Descripci_x00f3_n" ma:index="9" nillable="true" ma:displayName="Descripción" ma:internalName="Descripci_x00f3_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617e4a2d-490f-4873-9705-eceafaf6aff8">4</Orden>
    <Descripci_x00f3_n xmlns="617e4a2d-490f-4873-9705-eceafaf6aff8" xsi:nil="true"/>
  </documentManagement>
</p:properties>
</file>

<file path=customXml/itemProps1.xml><?xml version="1.0" encoding="utf-8"?>
<ds:datastoreItem xmlns:ds="http://schemas.openxmlformats.org/officeDocument/2006/customXml" ds:itemID="{C28728FD-FE58-4E29-99F3-3AB1EDF940C0}"/>
</file>

<file path=customXml/itemProps2.xml><?xml version="1.0" encoding="utf-8"?>
<ds:datastoreItem xmlns:ds="http://schemas.openxmlformats.org/officeDocument/2006/customXml" ds:itemID="{CDE09449-A641-40AC-81E3-B9538460636E}"/>
</file>

<file path=customXml/itemProps3.xml><?xml version="1.0" encoding="utf-8"?>
<ds:datastoreItem xmlns:ds="http://schemas.openxmlformats.org/officeDocument/2006/customXml" ds:itemID="{F9149247-10AC-46C0-A732-D6393387A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intereses (DACI) ANEXO IX (versión 1; actualizado 06/08/2024)</dc:title>
  <dc:subject/>
  <dc:creator>Escudero Olano, Marcos</dc:creator>
  <cp:keywords/>
  <dc:description/>
  <cp:lastModifiedBy>Escudero Olano, Marcos</cp:lastModifiedBy>
  <cp:revision>1</cp:revision>
  <dcterms:created xsi:type="dcterms:W3CDTF">2024-07-15T11:16:00Z</dcterms:created>
  <dcterms:modified xsi:type="dcterms:W3CDTF">2024-07-15T11:16:00Z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0x010100B25D10181EB29B43879028B77E7CEA0D</vt:lpwstr>
  </property>
</Properties>
</file>